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8D2" w14:textId="77777777" w:rsidR="00BA6A9F" w:rsidRDefault="00BA6A9F" w:rsidP="009C4489">
      <w:pPr>
        <w:spacing w:after="0" w:line="240" w:lineRule="auto"/>
        <w:jc w:val="both"/>
        <w:rPr>
          <w:rFonts w:ascii="Georgia" w:hAnsi="Georgia"/>
          <w:b/>
          <w:bCs/>
        </w:rPr>
      </w:pPr>
    </w:p>
    <w:p w14:paraId="46B65ED8" w14:textId="77777777" w:rsidR="00BA6A9F" w:rsidRDefault="00BA6A9F" w:rsidP="009C4489">
      <w:pPr>
        <w:spacing w:after="0" w:line="240" w:lineRule="auto"/>
        <w:jc w:val="both"/>
        <w:rPr>
          <w:rFonts w:ascii="Georgia" w:hAnsi="Georgia"/>
          <w:b/>
          <w:bCs/>
        </w:rPr>
      </w:pPr>
    </w:p>
    <w:p w14:paraId="793587D8" w14:textId="77777777" w:rsidR="00BA6A9F" w:rsidRDefault="00BA6A9F" w:rsidP="009C4489">
      <w:pPr>
        <w:spacing w:after="0" w:line="240" w:lineRule="auto"/>
        <w:jc w:val="both"/>
        <w:rPr>
          <w:rFonts w:ascii="Georgia" w:hAnsi="Georgia"/>
          <w:b/>
          <w:bCs/>
        </w:rPr>
      </w:pPr>
    </w:p>
    <w:p w14:paraId="20251333" w14:textId="771FECEA" w:rsidR="00BA6A9F" w:rsidRDefault="00BA6A9F" w:rsidP="009C4489">
      <w:pPr>
        <w:spacing w:after="0" w:line="240" w:lineRule="auto"/>
        <w:jc w:val="both"/>
        <w:rPr>
          <w:rFonts w:ascii="Georgia" w:hAnsi="Georgia"/>
          <w:b/>
          <w:bCs/>
        </w:rPr>
      </w:pPr>
      <w:r>
        <w:rPr>
          <w:rFonts w:ascii="Georgia" w:hAnsi="Georgia"/>
          <w:b/>
          <w:bCs/>
        </w:rPr>
        <w:t>Articolo Fondazione Studi del 21 aprile 2023</w:t>
      </w:r>
    </w:p>
    <w:p w14:paraId="43C2CB93" w14:textId="77777777" w:rsidR="00BA6A9F" w:rsidRDefault="00BA6A9F" w:rsidP="009C4489">
      <w:pPr>
        <w:spacing w:after="0" w:line="240" w:lineRule="auto"/>
        <w:jc w:val="both"/>
        <w:rPr>
          <w:rFonts w:ascii="Georgia" w:hAnsi="Georgia"/>
          <w:b/>
          <w:bCs/>
        </w:rPr>
      </w:pPr>
    </w:p>
    <w:p w14:paraId="247F948E" w14:textId="495E5A80" w:rsidR="002F5E3B" w:rsidRDefault="002F5E3B" w:rsidP="009C4489">
      <w:pPr>
        <w:spacing w:after="0" w:line="240" w:lineRule="auto"/>
        <w:jc w:val="both"/>
        <w:rPr>
          <w:rFonts w:ascii="Georgia" w:hAnsi="Georgia"/>
          <w:b/>
          <w:bCs/>
        </w:rPr>
      </w:pPr>
      <w:r w:rsidRPr="009C4489">
        <w:rPr>
          <w:rFonts w:ascii="Georgia" w:hAnsi="Georgia"/>
          <w:b/>
          <w:bCs/>
        </w:rPr>
        <w:t>Il principio dell’equo compenso ha la sua legge</w:t>
      </w:r>
    </w:p>
    <w:p w14:paraId="2DCD37F7" w14:textId="77777777" w:rsidR="009C4489" w:rsidRDefault="009C4489" w:rsidP="009C4489">
      <w:pPr>
        <w:spacing w:after="0" w:line="240" w:lineRule="auto"/>
        <w:jc w:val="both"/>
        <w:rPr>
          <w:rFonts w:ascii="Georgia" w:hAnsi="Georgia"/>
          <w:b/>
          <w:bCs/>
        </w:rPr>
      </w:pPr>
    </w:p>
    <w:p w14:paraId="6638E630" w14:textId="77777777" w:rsidR="009C4489" w:rsidRDefault="009C4489" w:rsidP="009C4489">
      <w:pPr>
        <w:spacing w:after="0" w:line="240" w:lineRule="auto"/>
        <w:jc w:val="both"/>
        <w:rPr>
          <w:rFonts w:ascii="Georgia" w:hAnsi="Georgia"/>
        </w:rPr>
      </w:pPr>
    </w:p>
    <w:p w14:paraId="1E479E58" w14:textId="18518BF2" w:rsidR="002F5E3B" w:rsidRPr="009C4489" w:rsidRDefault="009C4489" w:rsidP="009C4489">
      <w:pPr>
        <w:spacing w:after="0" w:line="240" w:lineRule="auto"/>
        <w:jc w:val="both"/>
        <w:rPr>
          <w:rFonts w:ascii="Georgia" w:hAnsi="Georgia"/>
        </w:rPr>
      </w:pPr>
      <w:r>
        <w:rPr>
          <w:rFonts w:ascii="Georgia" w:hAnsi="Georgia"/>
        </w:rPr>
        <w:t>I</w:t>
      </w:r>
      <w:r w:rsidR="002F5E3B" w:rsidRPr="009C4489">
        <w:rPr>
          <w:rFonts w:ascii="Georgia" w:hAnsi="Georgia"/>
        </w:rPr>
        <w:t>l Parlamento ha approvato il disegno di legge con prima firmataria il Presidente del Consiglio dei Ministri, Giorgia Meloni. Un risultato accolto con grande soddisfazione da “ProfessionItaliane”, l’Associazione che rappresenta 23 Consigli Nazionali delle professioni ordinistiche ed oltre 2 milioni di professionisti, da sempre fautrice e protagonista di tutte «le iniziative volte a ottenere il definitivo riconoscimento per i professionisti di un sacrosanto diritto costituzionale, sancito anche dal Codice civile» si legge nella nota diffusa subito dopo il voto del Parlamento. Principi che l’Associazione costituita dal CUP (Comitato Unitario Professioni) e dalla RPT (Rete Professioni Tecniche) definisce «ineludibili, posti a base della dignità di qualunque lavoratore».</w:t>
      </w:r>
      <w:r>
        <w:rPr>
          <w:rFonts w:ascii="Georgia" w:hAnsi="Georgia"/>
        </w:rPr>
        <w:t xml:space="preserve"> </w:t>
      </w:r>
      <w:r w:rsidR="002F5E3B" w:rsidRPr="009C4489">
        <w:rPr>
          <w:rFonts w:ascii="Georgia" w:hAnsi="Georgia"/>
        </w:rPr>
        <w:t>Il provvedimento era atteso da tempo dagli autonomi. Numerosi i ritardi scontati, dovuti anche a ostacoli e difficoltà provenienti da rappresentanze minoritarie del lavoro autonomo. L’ultimo, in ordine di tempo, riguarda la mancata approvazione del testo alla fine della scorsa legislatura.</w:t>
      </w:r>
      <w:r>
        <w:rPr>
          <w:rFonts w:ascii="Georgia" w:hAnsi="Georgia"/>
        </w:rPr>
        <w:t xml:space="preserve"> </w:t>
      </w:r>
      <w:r w:rsidR="002F5E3B" w:rsidRPr="009C4489">
        <w:rPr>
          <w:rFonts w:ascii="Georgia" w:hAnsi="Georgia"/>
        </w:rPr>
        <w:t xml:space="preserve">La nuova legge sull’equo compenso ai professionisti integra in senso migliorativo quella approvata nel 2017, ampliando il campo d’applicazione sia per quanto riguarda i professionisti interessati sia rispetto alla committenza, che oggi include tutte le imprese che impiegano più di 50 dipendenti o </w:t>
      </w:r>
      <w:r>
        <w:rPr>
          <w:rFonts w:ascii="Georgia" w:hAnsi="Georgia"/>
        </w:rPr>
        <w:t xml:space="preserve">con </w:t>
      </w:r>
      <w:r w:rsidR="002F5E3B" w:rsidRPr="009C4489">
        <w:rPr>
          <w:rFonts w:ascii="Georgia" w:hAnsi="Georgia"/>
        </w:rPr>
        <w:t>fatturano più di 10 milioni di euro. Permangono ancora degli aspetti migliorabili. Per questo, «non c’è dubbio che occorrerà apportare alcune modifiche, già condivise con le rappresentanze delle forze politiche – spiega sempre il comunicato stampa di ProfessioItaliane - per giungere, in un secondo momento, al completamento del principio dell’equo compenso, in modo che questo possa sviluppare appieno la sua efficacia, a tutela della qualità delle prestazioni professionali e, di conseguenza, della collettività». Per il monitoraggio della prima applicazione della legge e la valutazione di ulteriori interventi integrativi, secondo il Presidente del Consiglio Nazionale dell’Ordine dei Consulenti del Lavoro, Rosario De Luca, «un valido aiuto potrà venire dall’Osservatorio nazionale sull'equo compenso costituito presso il Ministero della Giustizia».</w:t>
      </w:r>
      <w:r>
        <w:rPr>
          <w:rFonts w:ascii="Georgia" w:hAnsi="Georgia"/>
        </w:rPr>
        <w:t xml:space="preserve"> </w:t>
      </w:r>
      <w:r w:rsidR="002F5E3B" w:rsidRPr="009C4489">
        <w:rPr>
          <w:rFonts w:ascii="Georgia" w:hAnsi="Georgia"/>
        </w:rPr>
        <w:t xml:space="preserve">Già nei programmi di ProfessionItaliane, intanto, l’organizzazione di un convegno per esporre, alla presenza di rappresentanti del Governo e del mondo della politica, le novità e l’importanza di questa legge. </w:t>
      </w:r>
    </w:p>
    <w:p w14:paraId="33B8AF99" w14:textId="77777777" w:rsidR="0034498D" w:rsidRDefault="0034498D" w:rsidP="009C4489">
      <w:pPr>
        <w:spacing w:after="0" w:line="240" w:lineRule="auto"/>
        <w:jc w:val="both"/>
        <w:rPr>
          <w:rFonts w:ascii="Georgia" w:hAnsi="Georgia"/>
        </w:rPr>
      </w:pPr>
    </w:p>
    <w:p w14:paraId="131AD04D" w14:textId="77777777" w:rsidR="009C4489" w:rsidRDefault="009C4489" w:rsidP="009C4489">
      <w:pPr>
        <w:spacing w:after="0" w:line="240" w:lineRule="auto"/>
        <w:jc w:val="both"/>
        <w:rPr>
          <w:rFonts w:ascii="Georgia" w:hAnsi="Georgia"/>
        </w:rPr>
      </w:pPr>
    </w:p>
    <w:p w14:paraId="0B015F23" w14:textId="77777777" w:rsidR="009C4489" w:rsidRPr="009C4489" w:rsidRDefault="009C4489" w:rsidP="009C4489">
      <w:pPr>
        <w:spacing w:after="0" w:line="240" w:lineRule="auto"/>
        <w:jc w:val="both"/>
        <w:rPr>
          <w:rFonts w:ascii="Georgia" w:hAnsi="Georgia"/>
        </w:rPr>
      </w:pPr>
    </w:p>
    <w:sectPr w:rsidR="009C4489" w:rsidRPr="009C44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8D"/>
    <w:rsid w:val="002F5E3B"/>
    <w:rsid w:val="0034498D"/>
    <w:rsid w:val="009C4489"/>
    <w:rsid w:val="00BA6A9F"/>
    <w:rsid w:val="00EB3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EE34"/>
  <w15:chartTrackingRefBased/>
  <w15:docId w15:val="{5722D028-B6ED-45F2-BDC3-5CBD4F72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5E3B"/>
    <w:pPr>
      <w:spacing w:line="254"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Fondazione Studi</cp:lastModifiedBy>
  <cp:revision>3</cp:revision>
  <dcterms:created xsi:type="dcterms:W3CDTF">2023-04-21T08:34:00Z</dcterms:created>
  <dcterms:modified xsi:type="dcterms:W3CDTF">2023-04-21T08:34:00Z</dcterms:modified>
</cp:coreProperties>
</file>