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0F84" w14:textId="6F87E784" w:rsidR="00AD04FD" w:rsidRDefault="00ED2E49" w:rsidP="00AD04FD">
      <w:pPr>
        <w:pStyle w:val="NormaleWeb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>Articolo settimanale Fondazione Studi del 14 luglio 2023</w:t>
      </w:r>
    </w:p>
    <w:p w14:paraId="11DCCEDF" w14:textId="77777777" w:rsidR="00ED2E49" w:rsidRDefault="00ED2E49" w:rsidP="00AD04FD">
      <w:pPr>
        <w:pStyle w:val="NormaleWeb"/>
        <w:spacing w:before="0" w:beforeAutospacing="0" w:after="0" w:afterAutospacing="0"/>
        <w:jc w:val="both"/>
        <w:rPr>
          <w:rFonts w:ascii="Georgia" w:hAnsi="Georgia"/>
        </w:rPr>
      </w:pPr>
    </w:p>
    <w:p w14:paraId="66FF6CAB" w14:textId="02BA9AC6" w:rsidR="00AD04FD" w:rsidRPr="005C00A5" w:rsidRDefault="005C00A5" w:rsidP="00AD04FD">
      <w:pPr>
        <w:pStyle w:val="NormaleWeb"/>
        <w:spacing w:before="0" w:beforeAutospacing="0" w:after="0" w:afterAutospacing="0"/>
        <w:jc w:val="both"/>
        <w:rPr>
          <w:rFonts w:ascii="Georgia" w:hAnsi="Georgia"/>
          <w:b/>
          <w:bCs/>
        </w:rPr>
      </w:pPr>
      <w:r w:rsidRPr="005C00A5">
        <w:rPr>
          <w:rFonts w:ascii="Georgia" w:hAnsi="Georgia"/>
          <w:b/>
          <w:bCs/>
        </w:rPr>
        <w:t>Decreto Calderone convertito in legge</w:t>
      </w:r>
    </w:p>
    <w:p w14:paraId="0A17C896" w14:textId="77777777" w:rsidR="005C00A5" w:rsidRDefault="005C00A5" w:rsidP="00AD04FD">
      <w:pPr>
        <w:pStyle w:val="NormaleWeb"/>
        <w:spacing w:before="0" w:beforeAutospacing="0" w:after="0" w:afterAutospacing="0"/>
        <w:jc w:val="both"/>
        <w:rPr>
          <w:rFonts w:ascii="Georgia" w:hAnsi="Georgia"/>
        </w:rPr>
      </w:pPr>
    </w:p>
    <w:p w14:paraId="6625F84B" w14:textId="77777777" w:rsidR="005C00A5" w:rsidRDefault="005C00A5" w:rsidP="00AD04FD">
      <w:pPr>
        <w:pStyle w:val="NormaleWeb"/>
        <w:spacing w:before="0" w:beforeAutospacing="0" w:after="0" w:afterAutospacing="0"/>
        <w:jc w:val="both"/>
        <w:rPr>
          <w:rFonts w:ascii="Georgia" w:hAnsi="Georgia"/>
        </w:rPr>
      </w:pPr>
    </w:p>
    <w:p w14:paraId="3517068A" w14:textId="53CFA4F0" w:rsidR="00AD04FD" w:rsidRPr="00AD04FD" w:rsidRDefault="005C00A5" w:rsidP="00AD04FD">
      <w:pPr>
        <w:pStyle w:val="NormaleWeb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>E’ stata p</w:t>
      </w:r>
      <w:r w:rsidR="00AD04FD" w:rsidRPr="00AD04FD">
        <w:rPr>
          <w:rFonts w:ascii="Georgia" w:hAnsi="Georgia"/>
        </w:rPr>
        <w:t>ubblicata sulla Gazzetta ufficiale n.153</w:t>
      </w:r>
      <w:r>
        <w:rPr>
          <w:rFonts w:ascii="Georgia" w:hAnsi="Georgia"/>
        </w:rPr>
        <w:t>/</w:t>
      </w:r>
      <w:r w:rsidR="00AD04FD" w:rsidRPr="00AD04FD">
        <w:rPr>
          <w:rFonts w:ascii="Georgia" w:hAnsi="Georgia"/>
        </w:rPr>
        <w:t>23 la Legge n.85</w:t>
      </w:r>
      <w:r>
        <w:rPr>
          <w:rFonts w:ascii="Georgia" w:hAnsi="Georgia"/>
        </w:rPr>
        <w:t>/23</w:t>
      </w:r>
      <w:r w:rsidR="00AD04FD" w:rsidRPr="00AD04FD">
        <w:rPr>
          <w:rFonts w:ascii="Georgia" w:hAnsi="Georgia"/>
        </w:rPr>
        <w:t>, di conversione con modificazioni del DL n.48/23, recante "Misure urgenti per l'inclusione sociale e l'accesso al mondo del lavoro"</w:t>
      </w:r>
      <w:r>
        <w:rPr>
          <w:rFonts w:ascii="Georgia" w:hAnsi="Georgia"/>
        </w:rPr>
        <w:t xml:space="preserve"> cd decreto Calderone</w:t>
      </w:r>
      <w:r w:rsidR="00AD04FD" w:rsidRPr="00AD04FD">
        <w:rPr>
          <w:rFonts w:ascii="Georgia" w:hAnsi="Georgia"/>
        </w:rPr>
        <w:t>. Tra le principali misure in favore di famiglie, imprese e lavoratori, l'introduzione dell'Assegno di inclusione dal primo gennaio 2024, quale misura di contrasto alla povertà, alla fragilità e all'esclusione sociale delle fasce deboli mediante percorsi di inserimento sociale, formazione, lavoro e politica attiva del lavoro, ma anche l'introduzione del Supporto per la formazione e il lavoro dal primo settembre 2023, utilizzabile dai componenti fra i 18 e i 59 anni di nuclei familiari con ISEE non superiore a 6000 euro, che non hanno i requisiti per accedere all'Assegno di inclusione e partecipano a progetti di formazione, di qualificazione e riqualificazione professionale, di orientamento, di accompagnamento al lavoro e di politiche attive del lavoro comunque denominate. A queste si aggiunge l'esonero parziale dei contributi a carico dei lavoratori per i periodi di paga da luglio a dicembre 2023, con riduzione della aliquota contributiva a carico dei lavoratori subordinati che guadagnano fino a 35.000 euro lordi annui del 6%, senza incidenza sulla tredicesima. Resta applicabile l'ulteriore punto di riduzione per chi guadagna fino a 25.000 euro, che passa, quindi, al 7%. Oltre alla detassazione delle misure di welfare, limitatamente al 2023, con elevazione sino a 3.000 euro (rispetto agli attuali 258,23 euro annui) della soglia dei fringe benefits per i soli lavoratori dipendenti con figli a carico.</w:t>
      </w:r>
      <w:r w:rsidR="00AD04FD">
        <w:rPr>
          <w:rFonts w:ascii="Georgia" w:hAnsi="Georgia"/>
        </w:rPr>
        <w:t xml:space="preserve"> </w:t>
      </w:r>
      <w:r w:rsidR="00AD04FD" w:rsidRPr="00AD04FD">
        <w:rPr>
          <w:rFonts w:ascii="Georgia" w:hAnsi="Georgia"/>
        </w:rPr>
        <w:t>Tra le misure da citare anche la semplificazione delle informazioni dovute dal datore di lavoro al momento dell'assunzione, consentendo il rinvio alla normativa di riferimento e alla contrattazione collettiva applicata, e dell'utilizzo dei contratti a termine, con razionalizzazione delle causali necessarie per la stipula di contratti fra i 12 ed i 24 mesi e per proroga e rinnovo dei contratti che estendono la durata oltre i 12 mesi. M</w:t>
      </w:r>
      <w:r w:rsidR="00AD04FD">
        <w:rPr>
          <w:rFonts w:ascii="Georgia" w:hAnsi="Georgia"/>
        </w:rPr>
        <w:t xml:space="preserve">odificato </w:t>
      </w:r>
      <w:r w:rsidR="00AD04FD" w:rsidRPr="00AD04FD">
        <w:rPr>
          <w:rFonts w:ascii="Georgia" w:hAnsi="Georgia"/>
        </w:rPr>
        <w:t xml:space="preserve">anche l'uso delle Prestazioni Occasionali del settore turistico e termale. Il limite per ciascun utilizzatore sale da 10.000 a 15.000 euro annui per i datori di lavoro che impieghino fino a 25 lavoratori subordinati a tempo indeterminato. Sono stati, inoltre, prorogati al 2024 i contratti di espansione al fine di incentivare la staffetta generazionale e introdotti incentivi per l'assunzione di percettori di Assegno di Inclusione, per l'occupazione giovanile, in particolare, per under 30, neet e giovani registrati al Programma Operativo Nazionale Iniziativa Occupazione Giovani e per il lavoro dei disabili. </w:t>
      </w:r>
      <w:r w:rsidR="00AD04FD">
        <w:rPr>
          <w:rFonts w:ascii="Georgia" w:hAnsi="Georgia"/>
        </w:rPr>
        <w:t>I</w:t>
      </w:r>
      <w:r w:rsidR="00AD04FD" w:rsidRPr="00AD04FD">
        <w:rPr>
          <w:rFonts w:ascii="Georgia" w:hAnsi="Georgia"/>
        </w:rPr>
        <w:t xml:space="preserve">ntrodotto, infine, lo stralcio dei debiti contributivi dei soggetti iscritti alle gestioni artigiani e commercianti, lavoratori autonomi agricoli, committenti e professionisti iscritti alla gestione separata dell'Inps, per i quali sono stati annullati i debiti contributivi delle cartelle esattoriali fino a 1.000 euro. </w:t>
      </w:r>
      <w:r>
        <w:rPr>
          <w:rFonts w:ascii="Georgia" w:hAnsi="Georgia"/>
        </w:rPr>
        <w:t>Info dai Consulenti del lavoro.</w:t>
      </w:r>
    </w:p>
    <w:p w14:paraId="1F9999BF" w14:textId="77777777" w:rsidR="00AB7A84" w:rsidRDefault="00AB7A84"/>
    <w:sectPr w:rsidR="00AB7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84"/>
    <w:rsid w:val="00065D02"/>
    <w:rsid w:val="005C00A5"/>
    <w:rsid w:val="00AB7A84"/>
    <w:rsid w:val="00AD04FD"/>
    <w:rsid w:val="00E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A82F"/>
  <w15:chartTrackingRefBased/>
  <w15:docId w15:val="{E31F4ED3-23A5-4165-A0FC-CD070D53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04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D04F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0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2023-07-14T13:04:00Z</dcterms:created>
  <dcterms:modified xsi:type="dcterms:W3CDTF">2023-07-14T13:04:00Z</dcterms:modified>
</cp:coreProperties>
</file>