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D76C" w14:textId="77777777" w:rsidR="00696DF0" w:rsidRDefault="00696DF0" w:rsidP="009A4767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</w:p>
    <w:p w14:paraId="0AF7962C" w14:textId="7114E9EB" w:rsidR="00696DF0" w:rsidRDefault="00696DF0" w:rsidP="009A4767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  <w:t>Articolo settimanale Fondazione Studi del 22 settembre 2023</w:t>
      </w:r>
    </w:p>
    <w:p w14:paraId="1E6E2527" w14:textId="77777777" w:rsidR="00696DF0" w:rsidRDefault="00696DF0" w:rsidP="009A4767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</w:p>
    <w:p w14:paraId="11F4A587" w14:textId="5748C9AF" w:rsidR="009A4767" w:rsidRPr="009A4767" w:rsidRDefault="009A4767" w:rsidP="009A4767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  <w:r w:rsidRPr="009A4767"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  <w:t>Welfare aziendale e Pmi: un divario ancora da colmare</w:t>
      </w:r>
    </w:p>
    <w:p w14:paraId="31158D2E" w14:textId="77777777" w:rsidR="002137EA" w:rsidRPr="009A4767" w:rsidRDefault="002137EA" w:rsidP="009A4767">
      <w:pPr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14:paraId="7C650202" w14:textId="77777777" w:rsidR="009A4767" w:rsidRDefault="009A4767" w:rsidP="009A4767">
      <w:pPr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14:paraId="1F144CFA" w14:textId="75CD12A8" w:rsidR="00D90861" w:rsidRPr="009A4767" w:rsidRDefault="009A4767" w:rsidP="009A4767">
      <w:pPr>
        <w:spacing w:after="0" w:line="240" w:lineRule="auto"/>
        <w:jc w:val="both"/>
        <w:rPr>
          <w:rFonts w:ascii="Georgia" w:hAnsi="Georgia"/>
        </w:rPr>
      </w:pPr>
      <w:r w:rsidRPr="009A4767">
        <w:rPr>
          <w:rFonts w:ascii="Georgia" w:hAnsi="Georgia"/>
          <w:shd w:val="clear" w:color="auto" w:fill="FFFFFF"/>
        </w:rPr>
        <w:t>S</w:t>
      </w:r>
      <w:r w:rsidR="002137EA" w:rsidRPr="009A4767">
        <w:rPr>
          <w:rFonts w:ascii="Georgia" w:hAnsi="Georgia"/>
          <w:shd w:val="clear" w:color="auto" w:fill="FFFFFF"/>
        </w:rPr>
        <w:t>e le grandi aziende hanno adottato, negli ultimi anni, politiche di welfare aziendale sempre più innovative e diversificate, le piccole e medie imprese ancora faticano a maturare una loro gestione più consapevole. È quanto si legge nella </w:t>
      </w:r>
      <w:r w:rsidR="002137EA" w:rsidRPr="009A4767">
        <w:rPr>
          <w:rStyle w:val="Enfasigrassetto"/>
          <w:rFonts w:ascii="Georgia" w:hAnsi="Georgia"/>
          <w:b w:val="0"/>
          <w:bCs w:val="0"/>
        </w:rPr>
        <w:t>ricerca della Fondazione Studi Consulenti del Lavoro</w:t>
      </w:r>
      <w:r w:rsidR="002137EA" w:rsidRPr="009A4767">
        <w:rPr>
          <w:rFonts w:ascii="Georgia" w:hAnsi="Georgia"/>
          <w:shd w:val="clear" w:color="auto" w:fill="FFFFFF"/>
        </w:rPr>
        <w:t>, pubblicata il 5 giugno scorso, dal titolo </w:t>
      </w:r>
      <w:r w:rsidR="002137EA" w:rsidRPr="009A4767">
        <w:rPr>
          <w:rStyle w:val="Enfasigrassetto"/>
          <w:rFonts w:ascii="Georgia" w:hAnsi="Georgia"/>
          <w:b w:val="0"/>
          <w:bCs w:val="0"/>
          <w:shd w:val="clear" w:color="auto" w:fill="FFFFFF"/>
        </w:rPr>
        <w:t>“Il welfare aziendale: diffusione e prospettive nelle PMI”</w:t>
      </w:r>
      <w:r w:rsidR="002137EA" w:rsidRPr="009A4767">
        <w:rPr>
          <w:rFonts w:ascii="Georgia" w:hAnsi="Georgia"/>
          <w:b/>
          <w:bCs/>
          <w:shd w:val="clear" w:color="auto" w:fill="FFFFFF"/>
        </w:rPr>
        <w:t xml:space="preserve">, </w:t>
      </w:r>
      <w:r w:rsidR="002137EA" w:rsidRPr="009A4767">
        <w:rPr>
          <w:rFonts w:ascii="Georgia" w:hAnsi="Georgia"/>
          <w:shd w:val="clear" w:color="auto" w:fill="FFFFFF"/>
        </w:rPr>
        <w:t>realizzata in collaborazione con</w:t>
      </w:r>
      <w:r w:rsidR="002137EA" w:rsidRPr="009A4767">
        <w:rPr>
          <w:rFonts w:ascii="Georgia" w:hAnsi="Georgia"/>
          <w:b/>
          <w:bCs/>
          <w:shd w:val="clear" w:color="auto" w:fill="FFFFFF"/>
        </w:rPr>
        <w:t> </w:t>
      </w:r>
      <w:r w:rsidR="002137EA" w:rsidRPr="009A4767">
        <w:rPr>
          <w:rStyle w:val="Enfasigrassetto"/>
          <w:rFonts w:ascii="Georgia" w:hAnsi="Georgia"/>
          <w:b w:val="0"/>
          <w:bCs w:val="0"/>
          <w:shd w:val="clear" w:color="auto" w:fill="FFFFFF"/>
        </w:rPr>
        <w:t>Sodexo Benefits and Rewards Services</w:t>
      </w:r>
      <w:r w:rsidR="002137EA" w:rsidRPr="009A4767">
        <w:rPr>
          <w:rFonts w:ascii="Georgia" w:hAnsi="Georgia"/>
          <w:b/>
          <w:bCs/>
          <w:shd w:val="clear" w:color="auto" w:fill="FFFFFF"/>
        </w:rPr>
        <w:t> </w:t>
      </w:r>
      <w:r w:rsidR="002137EA" w:rsidRPr="009A4767">
        <w:rPr>
          <w:rFonts w:ascii="Georgia" w:hAnsi="Georgia"/>
          <w:shd w:val="clear" w:color="auto" w:fill="FFFFFF"/>
        </w:rPr>
        <w:t>e ripresa da</w:t>
      </w:r>
      <w:r w:rsidR="002137EA" w:rsidRPr="009A4767">
        <w:rPr>
          <w:rFonts w:ascii="Georgia" w:hAnsi="Georgia"/>
          <w:b/>
          <w:bCs/>
          <w:shd w:val="clear" w:color="auto" w:fill="FFFFFF"/>
        </w:rPr>
        <w:t> </w:t>
      </w:r>
      <w:hyperlink r:id="rId4" w:tgtFrame="_blank" w:history="1">
        <w:r w:rsidR="002137EA" w:rsidRPr="009A4767">
          <w:rPr>
            <w:rStyle w:val="Enfasigrassetto"/>
            <w:rFonts w:ascii="Georgia" w:hAnsi="Georgia"/>
            <w:b w:val="0"/>
            <w:bCs w:val="0"/>
            <w:shd w:val="clear" w:color="auto" w:fill="FFFFFF"/>
          </w:rPr>
          <w:t>Il Sole 24 Ore lo scorso 18 settembre</w:t>
        </w:r>
      </w:hyperlink>
      <w:r w:rsidR="002137EA" w:rsidRPr="009A4767">
        <w:rPr>
          <w:rFonts w:ascii="Georgia" w:hAnsi="Georgia"/>
          <w:b/>
          <w:bCs/>
          <w:shd w:val="clear" w:color="auto" w:fill="FFFFFF"/>
        </w:rPr>
        <w:t>.</w:t>
      </w:r>
      <w:r w:rsidR="002137EA" w:rsidRPr="009A4767">
        <w:rPr>
          <w:rFonts w:ascii="Georgia" w:hAnsi="Georgia"/>
          <w:shd w:val="clear" w:color="auto" w:fill="FFFFFF"/>
        </w:rPr>
        <w:t xml:space="preserve"> Dall'indagine, svolta su un campione di 2.000 Consulenti del Lavoro intervistati, emerge come il welfare aziendale nelle PMI sia ancorato a strumenti tradizionali, rispettivamente buoni pasto (69,9%), buoni benzina, shopping ed e-commerce (68,9%); solo il 21,1% degli intervistati, infatti, indica le prestazioni sanitarie tra i benefit assicurati dall’azienda. Ed è ancora più bassa la quota di chi segnala strumenti legati alla previdenza (14, 6%), alla formazione dei dipendenti (13,8%), allo smart working (13, 7%), alle polizze sanitarie (13,4%), all’istruzione dei figli (8%), ai servizi di baby-sitting (7,4%) e agli strumenti di conciliazione vita-lavoro (4,1%). Complici i loro limiti strutturali, le stesse piccole e medie imprese spesso ignorano sia la strumentazione a disposizione sia i benefici economici e relazionali che l’introduzione di politiche finalizzate al benessere dei dipendenti apporta alla vita aziendale. A tal proposito il 52,9% dei Consulenti del Lavoro ha affermato come il livello di diffusione dei diversi strumenti di welfare nelle aziende sia ancora abbastanza basso, a fronte di un 9,1% che testimonia un livello elevato o abbastanza elevato. Inoltre, la scarsa diffusione degli strumenti di welfare tra i piccoli e medi imprenditori è condizionata anche dalla ridotta conoscenza degli stessi: per il 70,3% dei Consulenti del Lavoro le aziende sono poco o nulla informate, mentre solo il 29,7% esprime un parere opposto. Nel complesso, per realizzare un welfare aziendale snello, agile e flessibile – “a misura di Pmi”, si legge nell’indagine – bisogna puntare sulla digitalizzazione dei servizi offerti al dipendente e sullo sviluppo dei meccanismi di incentivo alle imprese che erogano i benefit.</w:t>
      </w:r>
      <w:r>
        <w:rPr>
          <w:rFonts w:ascii="Georgia" w:hAnsi="Georgia"/>
          <w:shd w:val="clear" w:color="auto" w:fill="FFFFFF"/>
        </w:rPr>
        <w:t xml:space="preserve"> L’indagine è disponibile sul sito di categoria: </w:t>
      </w:r>
      <w:hyperlink r:id="rId5" w:history="1">
        <w:r w:rsidRPr="00D25B1F">
          <w:rPr>
            <w:rStyle w:val="Collegamentoipertestuale"/>
            <w:rFonts w:ascii="Georgia" w:hAnsi="Georgia"/>
            <w:shd w:val="clear" w:color="auto" w:fill="FFFFFF"/>
          </w:rPr>
          <w:t>www.consulentidellavoro.it</w:t>
        </w:r>
      </w:hyperlink>
      <w:r>
        <w:rPr>
          <w:rFonts w:ascii="Georgia" w:hAnsi="Georgia"/>
          <w:shd w:val="clear" w:color="auto" w:fill="FFFFFF"/>
        </w:rPr>
        <w:t xml:space="preserve"> .</w:t>
      </w:r>
    </w:p>
    <w:sectPr w:rsidR="00D90861" w:rsidRPr="009A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61"/>
    <w:rsid w:val="002137EA"/>
    <w:rsid w:val="003545EB"/>
    <w:rsid w:val="00696DF0"/>
    <w:rsid w:val="009A4767"/>
    <w:rsid w:val="00D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EF9B"/>
  <w15:chartTrackingRefBased/>
  <w15:docId w15:val="{B19C0AF6-BCFC-4933-A5AF-2AD4AB9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A4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137E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37E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476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entidellavoro.it" TargetMode="External"/><Relationship Id="rId4" Type="http://schemas.openxmlformats.org/officeDocument/2006/relationships/hyperlink" Target="https://www.consulentidellavoro.it/files/PDF/2023/20230918_Sole24Or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2023-09-22T09:33:00Z</dcterms:created>
  <dcterms:modified xsi:type="dcterms:W3CDTF">2023-09-22T09:33:00Z</dcterms:modified>
</cp:coreProperties>
</file>