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F64C" w14:textId="77777777" w:rsidR="00E4386D" w:rsidRDefault="00E4386D" w:rsidP="00064879">
      <w:pPr>
        <w:pStyle w:val="Titolo1"/>
        <w:shd w:val="clear" w:color="auto" w:fill="FFFFFF"/>
        <w:spacing w:before="225" w:after="143"/>
        <w:rPr>
          <w:rFonts w:ascii="Georgia" w:hAnsi="Georgia"/>
          <w:b/>
          <w:bCs/>
          <w:color w:val="000000"/>
          <w:sz w:val="22"/>
          <w:szCs w:val="22"/>
        </w:rPr>
      </w:pPr>
    </w:p>
    <w:p w14:paraId="6486ECAC" w14:textId="323275FA" w:rsidR="00E4386D" w:rsidRDefault="00E4386D" w:rsidP="00064879">
      <w:pPr>
        <w:pStyle w:val="Titolo1"/>
        <w:shd w:val="clear" w:color="auto" w:fill="FFFFFF"/>
        <w:spacing w:before="225" w:after="143"/>
        <w:rPr>
          <w:rFonts w:ascii="Georgia" w:hAnsi="Georgia"/>
          <w:b/>
          <w:bCs/>
          <w:color w:val="000000"/>
          <w:sz w:val="22"/>
          <w:szCs w:val="22"/>
        </w:rPr>
      </w:pPr>
      <w:r>
        <w:rPr>
          <w:rFonts w:ascii="Georgia" w:hAnsi="Georgia"/>
          <w:b/>
          <w:bCs/>
          <w:color w:val="000000"/>
          <w:sz w:val="22"/>
          <w:szCs w:val="22"/>
        </w:rPr>
        <w:t>Articolo settimanale Fondazione Studi del 24 novembre 2023</w:t>
      </w:r>
    </w:p>
    <w:p w14:paraId="547C71C2" w14:textId="77777777" w:rsidR="00E4386D" w:rsidRDefault="00E4386D" w:rsidP="00064879">
      <w:pPr>
        <w:pStyle w:val="Titolo1"/>
        <w:shd w:val="clear" w:color="auto" w:fill="FFFFFF"/>
        <w:spacing w:before="225" w:after="143"/>
        <w:rPr>
          <w:rFonts w:ascii="Georgia" w:hAnsi="Georgia"/>
          <w:b/>
          <w:bCs/>
          <w:color w:val="000000"/>
          <w:sz w:val="22"/>
          <w:szCs w:val="22"/>
        </w:rPr>
      </w:pPr>
    </w:p>
    <w:p w14:paraId="2D27E7A8" w14:textId="27326C96" w:rsidR="00064879" w:rsidRPr="00064879" w:rsidRDefault="00064879" w:rsidP="00064879">
      <w:pPr>
        <w:pStyle w:val="Titolo1"/>
        <w:shd w:val="clear" w:color="auto" w:fill="FFFFFF"/>
        <w:spacing w:before="225" w:after="143"/>
        <w:rPr>
          <w:rFonts w:ascii="Georgia" w:hAnsi="Georgia"/>
          <w:color w:val="000000"/>
          <w:sz w:val="22"/>
          <w:szCs w:val="22"/>
        </w:rPr>
      </w:pPr>
      <w:r w:rsidRPr="00064879">
        <w:rPr>
          <w:rFonts w:ascii="Georgia" w:hAnsi="Georgia"/>
          <w:b/>
          <w:bCs/>
          <w:color w:val="000000"/>
          <w:sz w:val="22"/>
          <w:szCs w:val="22"/>
        </w:rPr>
        <w:t>Indipendenza economica per contrastare la violenza di genere</w:t>
      </w:r>
    </w:p>
    <w:p w14:paraId="11E4925A" w14:textId="77777777" w:rsidR="00DA1568" w:rsidRPr="00064879" w:rsidRDefault="00DA1568" w:rsidP="00530F84">
      <w:pPr>
        <w:shd w:val="clear" w:color="auto" w:fill="FFFFFF"/>
        <w:spacing w:after="143" w:line="240" w:lineRule="auto"/>
        <w:rPr>
          <w:rFonts w:ascii="Georgia" w:eastAsia="Times New Roman" w:hAnsi="Georgia" w:cs="Times New Roman"/>
          <w:color w:val="666666"/>
          <w:kern w:val="0"/>
          <w:lang w:eastAsia="it-IT"/>
          <w14:ligatures w14:val="none"/>
        </w:rPr>
      </w:pPr>
    </w:p>
    <w:p w14:paraId="12AC6800" w14:textId="77777777" w:rsidR="00DA1568" w:rsidRPr="00064879" w:rsidRDefault="00DA1568" w:rsidP="00530F84">
      <w:pPr>
        <w:shd w:val="clear" w:color="auto" w:fill="FFFFFF"/>
        <w:spacing w:after="143" w:line="240" w:lineRule="auto"/>
        <w:rPr>
          <w:rFonts w:ascii="Georgia" w:eastAsia="Times New Roman" w:hAnsi="Georgia" w:cs="Times New Roman"/>
          <w:color w:val="666666"/>
          <w:kern w:val="0"/>
          <w:lang w:eastAsia="it-IT"/>
          <w14:ligatures w14:val="none"/>
        </w:rPr>
      </w:pPr>
    </w:p>
    <w:p w14:paraId="07312D79" w14:textId="111C69F5" w:rsidR="00530F84" w:rsidRPr="00064879" w:rsidRDefault="00530F84" w:rsidP="00064879">
      <w:pPr>
        <w:shd w:val="clear" w:color="auto" w:fill="FFFFFF"/>
        <w:spacing w:after="143" w:line="240" w:lineRule="auto"/>
        <w:jc w:val="both"/>
        <w:rPr>
          <w:rFonts w:ascii="Georgia" w:eastAsia="Times New Roman" w:hAnsi="Georgia" w:cs="Times New Roman"/>
          <w:kern w:val="0"/>
          <w:lang w:eastAsia="it-IT"/>
          <w14:ligatures w14:val="none"/>
        </w:rPr>
      </w:pPr>
      <w:r w:rsidRPr="00064879">
        <w:rPr>
          <w:rFonts w:ascii="Georgia" w:eastAsia="Times New Roman" w:hAnsi="Georgia" w:cs="Times New Roman"/>
          <w:kern w:val="0"/>
          <w:lang w:eastAsia="it-IT"/>
          <w14:ligatures w14:val="none"/>
        </w:rPr>
        <w:t xml:space="preserve">Informare, individuare, formare, collocare e/o ricollocare mediante progetti di politiche attive le donne vittime di violenza per dar loro opportunità lavorative, nella consapevolezza che il lavoro è un argine contro la violenza: l’indipendenza economica può infatti consentire alle donne di non ritrovarsi “ostaggio” di mariti e compagni e/o di sottrarsi con meno fatica alle situazioni di violenza. Questo l’obiettivo del Protocollo d’Intesa siglato </w:t>
      </w:r>
      <w:r w:rsidR="00064879">
        <w:rPr>
          <w:rFonts w:ascii="Georgia" w:eastAsia="Times New Roman" w:hAnsi="Georgia" w:cs="Times New Roman"/>
          <w:kern w:val="0"/>
          <w:lang w:eastAsia="it-IT"/>
          <w14:ligatures w14:val="none"/>
        </w:rPr>
        <w:t>il 22 novembre</w:t>
      </w:r>
      <w:r w:rsidRPr="00064879">
        <w:rPr>
          <w:rFonts w:ascii="Georgia" w:eastAsia="Times New Roman" w:hAnsi="Georgia" w:cs="Times New Roman"/>
          <w:kern w:val="0"/>
          <w:lang w:eastAsia="it-IT"/>
          <w14:ligatures w14:val="none"/>
        </w:rPr>
        <w:t>, presso la Biblioteca del Senato "Giovanni Spadolini", tra il Presidente del CNO, Rosario De Luca, e la Presidente della Fondazione Doppia Difesa Onlus, Michelle Hunziker, in vista della Giornata internazionale per l’eliminazione della violenza contro le donne del 25 novembre. Con l'occasione sono stati illustrate alcune osservazioni contenute nella ricerca svolta dall’Ufficio Studi dei Consulenti del Lavoro, “Favorire l’inclusione occupazionale per contrastare la violenza sulle donne”, da cui è emerso che delle 15.559 donne che nel 2020 hanno iniziato un percorso personalizzato di uscita dalla violenza, solo il 35,5% era occupato stabilmente, mentre il 48,7% risultava non autonomo dal punto di vista economico. Inoltre, nel 2022 erano più di 6 milioni le donne che non lavoravano, comprese in un range di età tra i 25 e i 64 anni, pari al 42,7% del totale della popolazione femminile residente in Italia. Secondo la Categoria, un aiuto per favorire l’inclusione lavorativa delle vittime di violenza può giungere anche dall’Assegno di Inclusione, introdotto dal Decreto Lavoro, che entrerà in vigore dal 1° gennaio 2024. Tra i destinatari del beneficio ci sono, infatti, i nuclei familiari che abbiano almeno un componente in condizione di svantaggio e inserito in percorsi di protezione relativi alla violenza di genere, con presa in carico da parte di centri antiviolenza riconosciuti dalle regioni o dai servizi sociali. La vittima, inoltre, costituisce un nucleo familiare a parte, anche ai fini ISEE, e questo le consente di accedere in modo autonomo alla misura e di essere più tutelata. Con la firma di questo Protocollo, dunque, le Parti collaboreranno per attivare in sinergia azioni e strategie che diano alle donne vittime di violenza opportunità formative e lavorative, facendo emergere bisogni da fronteggiare con percorsi adeguati.</w:t>
      </w:r>
    </w:p>
    <w:p w14:paraId="2A081F87" w14:textId="77777777" w:rsidR="00AE7C73" w:rsidRPr="00064879" w:rsidRDefault="00AE7C73">
      <w:pPr>
        <w:rPr>
          <w:rFonts w:ascii="Georgia" w:hAnsi="Georgia"/>
        </w:rPr>
      </w:pPr>
    </w:p>
    <w:sectPr w:rsidR="00AE7C73" w:rsidRPr="000648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73"/>
    <w:rsid w:val="00064879"/>
    <w:rsid w:val="00530F84"/>
    <w:rsid w:val="00846E29"/>
    <w:rsid w:val="00AE7C73"/>
    <w:rsid w:val="00DA1568"/>
    <w:rsid w:val="00E43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A951"/>
  <w15:chartTrackingRefBased/>
  <w15:docId w15:val="{57018E96-20C7-4FA8-BADB-F8228305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48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530F8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30F84"/>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530F8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30F84"/>
    <w:rPr>
      <w:b/>
      <w:bCs/>
    </w:rPr>
  </w:style>
  <w:style w:type="character" w:customStyle="1" w:styleId="Titolo1Carattere">
    <w:name w:val="Titolo 1 Carattere"/>
    <w:basedOn w:val="Carpredefinitoparagrafo"/>
    <w:link w:val="Titolo1"/>
    <w:uiPriority w:val="9"/>
    <w:rsid w:val="000648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136103">
      <w:bodyDiv w:val="1"/>
      <w:marLeft w:val="0"/>
      <w:marRight w:val="0"/>
      <w:marTop w:val="0"/>
      <w:marBottom w:val="0"/>
      <w:divBdr>
        <w:top w:val="none" w:sz="0" w:space="0" w:color="auto"/>
        <w:left w:val="none" w:sz="0" w:space="0" w:color="auto"/>
        <w:bottom w:val="none" w:sz="0" w:space="0" w:color="auto"/>
        <w:right w:val="none" w:sz="0" w:space="0" w:color="auto"/>
      </w:divBdr>
    </w:div>
    <w:div w:id="15542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3</cp:revision>
  <dcterms:created xsi:type="dcterms:W3CDTF">2023-11-24T10:21:00Z</dcterms:created>
  <dcterms:modified xsi:type="dcterms:W3CDTF">2023-11-24T10:22:00Z</dcterms:modified>
</cp:coreProperties>
</file>