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4470" w14:textId="77777777" w:rsidR="005624B8" w:rsidRDefault="005624B8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</w:pPr>
    </w:p>
    <w:p w14:paraId="2D762CA8" w14:textId="77777777" w:rsidR="005624B8" w:rsidRDefault="005624B8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</w:pPr>
    </w:p>
    <w:p w14:paraId="5ED9B132" w14:textId="77777777" w:rsidR="005624B8" w:rsidRDefault="005624B8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</w:pPr>
    </w:p>
    <w:p w14:paraId="36284864" w14:textId="77777777" w:rsidR="005624B8" w:rsidRDefault="005624B8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</w:pPr>
    </w:p>
    <w:p w14:paraId="0D94CDA3" w14:textId="77777777" w:rsidR="005624B8" w:rsidRDefault="005624B8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</w:pPr>
    </w:p>
    <w:p w14:paraId="7391C176" w14:textId="465D673E" w:rsidR="005624B8" w:rsidRDefault="005624B8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</w:pPr>
      <w:r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  <w:t>Articolo settimanale Fondazione Studi del 19 gennaio 2024</w:t>
      </w:r>
    </w:p>
    <w:p w14:paraId="57D26641" w14:textId="77777777" w:rsidR="005624B8" w:rsidRDefault="005624B8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</w:pPr>
    </w:p>
    <w:p w14:paraId="44B03BEC" w14:textId="39B7B61E" w:rsidR="00A60AC5" w:rsidRDefault="00A60AC5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</w:pPr>
      <w:r w:rsidRPr="00A60AC5"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  <w:t>Legge di Bilancio 2024: le principali novità lavoristiche e fiscali</w:t>
      </w:r>
    </w:p>
    <w:p w14:paraId="681FCA3B" w14:textId="77777777" w:rsidR="00A91405" w:rsidRPr="00A60AC5" w:rsidRDefault="00A91405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</w:p>
    <w:p w14:paraId="5B106974" w14:textId="77777777" w:rsidR="00093A77" w:rsidRDefault="00093A77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</w:pPr>
    </w:p>
    <w:p w14:paraId="1C32475D" w14:textId="78D8674B" w:rsidR="00093A77" w:rsidRPr="00A60AC5" w:rsidRDefault="00093A77" w:rsidP="00093A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  <w:r w:rsidRPr="00093A77">
        <w:rPr>
          <w:rFonts w:ascii="Georgia" w:hAnsi="Georgia"/>
        </w:rPr>
        <w:t xml:space="preserve">La </w:t>
      </w:r>
      <w:r w:rsidR="00A60AC5" w:rsidRPr="00093A77">
        <w:rPr>
          <w:rFonts w:ascii="Georgia" w:eastAsia="Times New Roman" w:hAnsi="Georgia" w:cs="Calibri"/>
          <w:kern w:val="0"/>
          <w:lang w:eastAsia="it-IT"/>
          <w14:ligatures w14:val="none"/>
        </w:rPr>
        <w:t xml:space="preserve">legge </w:t>
      </w:r>
      <w:r w:rsidRPr="00093A77">
        <w:rPr>
          <w:rFonts w:ascii="Georgia" w:eastAsia="Times New Roman" w:hAnsi="Georgia" w:cs="Calibri"/>
          <w:kern w:val="0"/>
          <w:lang w:eastAsia="it-IT"/>
          <w14:ligatures w14:val="none"/>
        </w:rPr>
        <w:t>di bilancio 2024 (</w:t>
      </w:r>
      <w:r w:rsidR="00A60AC5" w:rsidRPr="00093A77">
        <w:rPr>
          <w:rFonts w:ascii="Georgia" w:eastAsia="Times New Roman" w:hAnsi="Georgia" w:cs="Calibri"/>
          <w:kern w:val="0"/>
          <w:lang w:eastAsia="it-IT"/>
          <w14:ligatures w14:val="none"/>
        </w:rPr>
        <w:t>n. 213/2023</w:t>
      </w:r>
      <w:r w:rsidRPr="00093A77">
        <w:rPr>
          <w:rFonts w:ascii="Georgia" w:eastAsia="Times New Roman" w:hAnsi="Georgia" w:cs="Calibri"/>
          <w:kern w:val="0"/>
          <w:lang w:eastAsia="it-IT"/>
          <w14:ligatures w14:val="none"/>
        </w:rPr>
        <w:t>)</w:t>
      </w:r>
      <w:r w:rsidR="00A60AC5" w:rsidRPr="00093A77">
        <w:rPr>
          <w:rFonts w:ascii="Georgia" w:eastAsia="Times New Roman" w:hAnsi="Georgia" w:cs="Calibri"/>
          <w:kern w:val="0"/>
          <w:lang w:eastAsia="it-IT"/>
          <w14:ligatures w14:val="none"/>
        </w:rPr>
        <w:t> 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contiene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d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iverse previsioni in materia lavoristica e fiscale,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compreso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il taglio del cuneo fiscale a carico dei lavoratori dipendenti, esclus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o il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lavoro domestico, disposto in via eccezionale per tutto il 2024. L’esonero sarà d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el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6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%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a condizione che la retribuzione imponibile, parametrata su base mensile per 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13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mensilità, non ecceda l’importo mensile di 2.692 euro, al netto del rateo di 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13^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; d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el 7%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, a condizione che la stessa retribuzione, non ecceda l’importo mensile di 1.923 euro, al netto del rateo di 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13^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. La 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norma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prevede, poi, limitatamente al periodo d’imposta 2024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, </w:t>
      </w:r>
      <w:r w:rsidR="00A60AC5"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che non concorrono a formare il reddito, entro il limite complessivo di 1.000 euro, il valore dei beni ceduti e dei servizi prestati ai lavoratori dipendenti, nonché le somme erogate o rimborsate agli stessi lavoratori dai datori per il pagamento delle utenze domestiche di acqua, luce e gas. Tale limite è elevato a 2.000 euro per i lavoratori dipendenti con figli, compresi quelli nati fuori dal matrimonio e riconosciuti, i figli adottivi o affidati, con redditi non superiori a 2.840,51 euro, al lordo degli oneri deducibili. Confermata, inoltre, anche per il 2024 la riduzione al 5% dell'aliquota dell’imposta sostitutiva sui premi di produttività erogati dal datore ai dipendenti, entro il limite di importo complessivo di 3.000 euro lordi. In aggiunta, dal 1° gennaio al 30 giugno 2024, ai lavoratori degli esercizi di somministrazione di alimenti e bevande e ai lavoratori del comparto del turismo, inclusi gli stabilimenti termali, è riconosciuto un trattamento integrativo speciale che non concorre alla formazione del reddito, pari al 15% delle retribuzioni lorde corrisposte in relazione al lavoro notturno e alle prestazioni di lavoro straordinario effettuate nei giorni festivi. </w:t>
      </w:r>
      <w:r w:rsidRPr="00A60AC5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Potenziato per il 2024 anche l’istituto del congedo parentale: </w:t>
      </w:r>
      <w:r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i genitori potranno fruire in alternativa tra loro, per la durata massima complessiva di 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2 </w:t>
      </w:r>
      <w:r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mesi fino a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6</w:t>
      </w:r>
      <w:r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ann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i</w:t>
      </w:r>
      <w:r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di vita del bambino, di un congedo indennizzato all’80% della retribuzione mensile. Si aggiunge, inoltre, un ulteriore mese di indennizzo al 60%, percentuale elevata all’80%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, </w:t>
      </w:r>
      <w:r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solo 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per il</w:t>
      </w:r>
      <w:r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2024. Sono state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, inoltre, </w:t>
      </w:r>
      <w:r w:rsidRPr="00A60AC5"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>prorogate per il 2024, alcune misure di anticipo pensionistico già sperimentate negli anni precedenti come Quota 103 (62 anni e 41 di contributi), Ape Sociale (63 anni e 5 mesi) e Opzione Donna, confermata con i requisiti per l’accesso già previsti per il 2023.</w:t>
      </w:r>
      <w:r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  <w:t xml:space="preserve"> Info dai Consulenti del lavoro.</w:t>
      </w:r>
    </w:p>
    <w:p w14:paraId="76AB16E0" w14:textId="4FE882F1" w:rsidR="00093A77" w:rsidRDefault="00093A77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</w:pPr>
    </w:p>
    <w:p w14:paraId="49627B4E" w14:textId="77777777" w:rsidR="00093A77" w:rsidRDefault="00093A77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</w:pPr>
    </w:p>
    <w:p w14:paraId="3255C598" w14:textId="77777777" w:rsidR="00093A77" w:rsidRDefault="00093A77" w:rsidP="00A60AC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kern w:val="0"/>
          <w:lang w:eastAsia="it-IT"/>
          <w14:ligatures w14:val="none"/>
        </w:rPr>
      </w:pPr>
    </w:p>
    <w:p w14:paraId="5CEA5C43" w14:textId="77777777" w:rsidR="00E27993" w:rsidRPr="00A60AC5" w:rsidRDefault="00E27993" w:rsidP="00A60AC5">
      <w:pPr>
        <w:spacing w:after="0" w:line="240" w:lineRule="auto"/>
        <w:jc w:val="both"/>
        <w:rPr>
          <w:rFonts w:ascii="Georgia" w:hAnsi="Georgia"/>
        </w:rPr>
      </w:pPr>
    </w:p>
    <w:sectPr w:rsidR="00E27993" w:rsidRPr="00A60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93"/>
    <w:rsid w:val="00093A77"/>
    <w:rsid w:val="005624B8"/>
    <w:rsid w:val="00A60AC5"/>
    <w:rsid w:val="00A91405"/>
    <w:rsid w:val="00E2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9A40"/>
  <w15:chartTrackingRefBased/>
  <w15:docId w15:val="{0CD83C29-1791-49E7-ABC2-C74359D2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4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2024-01-19T10:05:00Z</dcterms:created>
  <dcterms:modified xsi:type="dcterms:W3CDTF">2024-01-19T10:05:00Z</dcterms:modified>
</cp:coreProperties>
</file>