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58FC1" w14:textId="77777777" w:rsidR="000D0138" w:rsidRDefault="000D0138" w:rsidP="0054049C">
      <w:pPr>
        <w:spacing w:after="160" w:line="259" w:lineRule="auto"/>
        <w:rPr>
          <w:rFonts w:ascii="Georgia" w:eastAsia="Times New Roman" w:hAnsi="Georgia"/>
          <w:b/>
          <w:bCs/>
          <w:kern w:val="2"/>
        </w:rPr>
      </w:pPr>
    </w:p>
    <w:p w14:paraId="05AE6C26" w14:textId="26F6C2C6" w:rsidR="000D0138" w:rsidRDefault="000D0138" w:rsidP="0054049C">
      <w:pPr>
        <w:spacing w:after="160" w:line="259" w:lineRule="auto"/>
        <w:rPr>
          <w:rFonts w:ascii="Georgia" w:eastAsia="Times New Roman" w:hAnsi="Georgia"/>
          <w:b/>
          <w:bCs/>
          <w:kern w:val="2"/>
        </w:rPr>
      </w:pPr>
      <w:r>
        <w:rPr>
          <w:rFonts w:ascii="Georgia" w:eastAsia="Times New Roman" w:hAnsi="Georgia"/>
          <w:b/>
          <w:bCs/>
          <w:kern w:val="2"/>
        </w:rPr>
        <w:t>Articolo settimanale Fondazione Studi del 21 giugno 2024</w:t>
      </w:r>
    </w:p>
    <w:p w14:paraId="7962309F" w14:textId="77777777" w:rsidR="000D0138" w:rsidRDefault="000D0138" w:rsidP="0054049C">
      <w:pPr>
        <w:spacing w:after="160" w:line="259" w:lineRule="auto"/>
        <w:rPr>
          <w:rFonts w:ascii="Georgia" w:eastAsia="Times New Roman" w:hAnsi="Georgia"/>
          <w:b/>
          <w:bCs/>
          <w:kern w:val="2"/>
        </w:rPr>
      </w:pPr>
    </w:p>
    <w:p w14:paraId="0D2CBAC4" w14:textId="0F77937F" w:rsidR="000457E1" w:rsidRPr="0054049C" w:rsidRDefault="000457E1" w:rsidP="0054049C">
      <w:pPr>
        <w:spacing w:after="160" w:line="259" w:lineRule="auto"/>
        <w:rPr>
          <w:rFonts w:ascii="Georgia" w:eastAsia="Times New Roman" w:hAnsi="Georgia"/>
          <w:b/>
          <w:bCs/>
          <w:kern w:val="2"/>
        </w:rPr>
      </w:pPr>
      <w:r w:rsidRPr="0054049C">
        <w:rPr>
          <w:rFonts w:ascii="Georgia" w:eastAsia="Times New Roman" w:hAnsi="Georgia"/>
          <w:b/>
          <w:bCs/>
          <w:kern w:val="2"/>
        </w:rPr>
        <w:t xml:space="preserve">Formare i “fragili” per riscoprire talenti </w:t>
      </w:r>
    </w:p>
    <w:p w14:paraId="7C27BBB9" w14:textId="77777777" w:rsidR="0054049C" w:rsidRPr="0054049C" w:rsidRDefault="0054049C" w:rsidP="0054049C">
      <w:pPr>
        <w:spacing w:after="160" w:line="259" w:lineRule="auto"/>
        <w:rPr>
          <w:rFonts w:ascii="Georgia" w:eastAsia="Times New Roman" w:hAnsi="Georgia"/>
          <w:kern w:val="2"/>
        </w:rPr>
      </w:pPr>
    </w:p>
    <w:p w14:paraId="5EFF611D" w14:textId="445B0BB9" w:rsidR="000457E1" w:rsidRPr="0054049C" w:rsidRDefault="000457E1" w:rsidP="000457E1">
      <w:pPr>
        <w:spacing w:after="160" w:line="259" w:lineRule="auto"/>
        <w:jc w:val="both"/>
        <w:rPr>
          <w:rFonts w:ascii="Georgia" w:eastAsiaTheme="minorEastAsia" w:hAnsi="Georgia"/>
          <w:color w:val="000000" w:themeColor="text1"/>
          <w:kern w:val="2"/>
          <w:shd w:val="clear" w:color="auto" w:fill="FFFFFF"/>
        </w:rPr>
      </w:pPr>
      <w:r w:rsidRPr="0054049C">
        <w:rPr>
          <w:rFonts w:ascii="Georgia" w:eastAsia="Times New Roman" w:hAnsi="Georgia"/>
          <w:color w:val="000000" w:themeColor="text1"/>
          <w:kern w:val="2"/>
        </w:rPr>
        <w:t>780 ore di formazione a distanza erogata dai Consulenti del Lavoro e dall’Inps a 156 operatori Caritas dislocati in 20 province italiane. Una formazione incentrata sulla divulgazione delle opportunità offerte dal mercato del lavoro e, più nello specifico, dell’attuale normativa giuslavoristica e previdenziale: dall’Assegno di Inclusione al Supporto per la formazione e il lavoro, fino ad arrivare al programma GOL e ai tirocini extracurriculari. Sono i primi esiti della fase di sperimentazione del protocollo “</w:t>
      </w:r>
      <w:r w:rsidRPr="0054049C">
        <w:rPr>
          <w:rFonts w:ascii="Georgia" w:eastAsia="Times New Roman" w:hAnsi="Georgia"/>
          <w:i/>
          <w:iCs/>
          <w:color w:val="000000" w:themeColor="text1"/>
          <w:kern w:val="2"/>
        </w:rPr>
        <w:t>Riscopriamo talenti</w:t>
      </w:r>
      <w:r w:rsidRPr="0054049C">
        <w:rPr>
          <w:rFonts w:ascii="Georgia" w:eastAsia="Times New Roman" w:hAnsi="Georgia"/>
          <w:color w:val="000000" w:themeColor="text1"/>
          <w:kern w:val="2"/>
        </w:rPr>
        <w:t>”, in essere fra il Consiglio Nazionale dell’Ordine dei Consulenti del Lavoro</w:t>
      </w:r>
      <w:r w:rsidR="0054049C">
        <w:rPr>
          <w:rFonts w:ascii="Georgia" w:eastAsia="Times New Roman" w:hAnsi="Georgia"/>
          <w:color w:val="000000" w:themeColor="text1"/>
          <w:kern w:val="2"/>
        </w:rPr>
        <w:t xml:space="preserve"> (CNO)</w:t>
      </w:r>
      <w:r w:rsidRPr="0054049C">
        <w:rPr>
          <w:rFonts w:ascii="Georgia" w:eastAsia="Times New Roman" w:hAnsi="Georgia"/>
          <w:color w:val="000000" w:themeColor="text1"/>
          <w:kern w:val="2"/>
        </w:rPr>
        <w:t>, Inps e Caritas, presentati nel corso di un evento svoltosi a Roma</w:t>
      </w:r>
      <w:r w:rsidR="0054049C">
        <w:rPr>
          <w:rFonts w:ascii="Georgia" w:eastAsia="Times New Roman" w:hAnsi="Georgia"/>
          <w:color w:val="000000" w:themeColor="text1"/>
          <w:kern w:val="2"/>
        </w:rPr>
        <w:t xml:space="preserve"> nei giorni scorsi</w:t>
      </w:r>
      <w:r w:rsidRPr="0054049C">
        <w:rPr>
          <w:rFonts w:ascii="Georgia" w:eastAsia="Times New Roman" w:hAnsi="Georgia"/>
          <w:color w:val="000000" w:themeColor="text1"/>
          <w:kern w:val="2"/>
        </w:rPr>
        <w:t xml:space="preserve">. </w:t>
      </w:r>
      <w:r w:rsidRPr="0054049C">
        <w:rPr>
          <w:rFonts w:ascii="Georgia" w:eastAsiaTheme="minorEastAsia" w:hAnsi="Georgia"/>
          <w:color w:val="000000" w:themeColor="text1"/>
          <w:kern w:val="2"/>
          <w:shd w:val="clear" w:color="auto" w:fill="FFFFFF"/>
        </w:rPr>
        <w:t xml:space="preserve">Obiettivo della sinergia promuovere l’inclusione sociale e il reinserimento nel mondo del lavoro dei soggetti socialmente ed economicamente più deboli e a maggior rischio di emarginazione sociale. Questa iniziativa sottolinea, ancora una volta, </w:t>
      </w:r>
      <w:r w:rsidRPr="0054049C">
        <w:rPr>
          <w:rFonts w:ascii="Georgia" w:eastAsiaTheme="minorEastAsia" w:hAnsi="Georgia"/>
          <w:color w:val="000000" w:themeColor="text1"/>
          <w:kern w:val="2"/>
        </w:rPr>
        <w:t>la vocazione sociale dei Consulenti del Lavoro e la loro funzione sussidiaria nei confronti della pubblica amministrazione. Il protocollo prevede, infatti, che il C</w:t>
      </w:r>
      <w:r w:rsidR="0054049C">
        <w:rPr>
          <w:rFonts w:ascii="Georgia" w:eastAsiaTheme="minorEastAsia" w:hAnsi="Georgia"/>
          <w:color w:val="000000" w:themeColor="text1"/>
          <w:kern w:val="2"/>
        </w:rPr>
        <w:t>NO</w:t>
      </w:r>
      <w:r w:rsidRPr="0054049C">
        <w:rPr>
          <w:rFonts w:ascii="Georgia" w:eastAsiaTheme="minorEastAsia" w:hAnsi="Georgia"/>
          <w:color w:val="000000" w:themeColor="text1"/>
          <w:kern w:val="2"/>
        </w:rPr>
        <w:t xml:space="preserve">, anche attraverso la propria Agenzia nazionale per il Lavoro (Fondazione Consulenti per il Lavoro) si impegni a informare e formare sull’iniziativa i propri iscritti perché diventino l’anello di congiunzione tra chi cerca e chi offre lavoro. Ma anche a supportare le imprese nella fase di inserimento aziendale. Nei mesi scorsi è stato costituito un tavolo tecnico di confronto per definire e integrare gli strumenti normativi, nazionali e locali, a supporto di persone prive di impiego e avviato interlocuzioni con le istituzioni competenti per individuare ulteriori forme di assistenza ai soggetti più fragili. </w:t>
      </w:r>
      <w:r w:rsidRPr="0054049C">
        <w:rPr>
          <w:rFonts w:ascii="Georgia" w:eastAsiaTheme="minorEastAsia" w:hAnsi="Georgia"/>
          <w:color w:val="000000" w:themeColor="text1"/>
          <w:kern w:val="2"/>
          <w:shd w:val="clear" w:color="auto" w:fill="FFFFFF"/>
        </w:rPr>
        <w:t>La formazione ricevuta dagli operatori della Caritas permetterà di supportare l’avvio del progetto a livello locale, individuando i soggetti che versano in stato di emarginazione sociale, economica o precarietà e indirizzandoli verso il percorso di riaccompagnamento al lavoro più adatto alle loro attitudini. “La finalità di “</w:t>
      </w:r>
      <w:r w:rsidRPr="0054049C">
        <w:rPr>
          <w:rFonts w:ascii="Georgia" w:eastAsiaTheme="minorEastAsia" w:hAnsi="Georgia"/>
          <w:i/>
          <w:iCs/>
          <w:color w:val="000000" w:themeColor="text1"/>
          <w:kern w:val="2"/>
          <w:shd w:val="clear" w:color="auto" w:fill="FFFFFF"/>
        </w:rPr>
        <w:t>Riscopriamo talenti</w:t>
      </w:r>
      <w:r w:rsidRPr="0054049C">
        <w:rPr>
          <w:rFonts w:ascii="Georgia" w:eastAsiaTheme="minorEastAsia" w:hAnsi="Georgia"/>
          <w:color w:val="000000" w:themeColor="text1"/>
          <w:kern w:val="2"/>
          <w:shd w:val="clear" w:color="auto" w:fill="FFFFFF"/>
        </w:rPr>
        <w:t>” è fornire alle persone fragili gli strumenti con cui costruirsi un futuro di autonomia e libertà tramite il lavoro”, ha affermato il Presidente del C</w:t>
      </w:r>
      <w:r w:rsidR="0054049C">
        <w:rPr>
          <w:rFonts w:ascii="Georgia" w:eastAsiaTheme="minorEastAsia" w:hAnsi="Georgia"/>
          <w:color w:val="000000" w:themeColor="text1"/>
          <w:kern w:val="2"/>
          <w:shd w:val="clear" w:color="auto" w:fill="FFFFFF"/>
        </w:rPr>
        <w:t>NO</w:t>
      </w:r>
      <w:r w:rsidRPr="0054049C">
        <w:rPr>
          <w:rFonts w:ascii="Georgia" w:eastAsiaTheme="minorEastAsia" w:hAnsi="Georgia"/>
          <w:color w:val="000000" w:themeColor="text1"/>
          <w:kern w:val="2"/>
          <w:shd w:val="clear" w:color="auto" w:fill="FFFFFF"/>
        </w:rPr>
        <w:t>, Rosario De Luca. “L’idea alla base dell’intesa è quella di mettere a sistema organizzazioni diverse per raggiungere le fasce più deboli del mercato e, quindi, più a rischio di emarginazione sociale e impoverimento, restituendo loro quella dignità che il lavoro può garantire</w:t>
      </w:r>
      <w:r w:rsidR="0054049C">
        <w:rPr>
          <w:rFonts w:ascii="Georgia" w:eastAsiaTheme="minorEastAsia" w:hAnsi="Georgia"/>
          <w:color w:val="000000" w:themeColor="text1"/>
          <w:kern w:val="2"/>
          <w:shd w:val="clear" w:color="auto" w:fill="FFFFFF"/>
        </w:rPr>
        <w:t>”.</w:t>
      </w:r>
    </w:p>
    <w:p w14:paraId="6687D6F0" w14:textId="77777777" w:rsidR="006A2C80" w:rsidRPr="0054049C" w:rsidRDefault="006A2C80">
      <w:pPr>
        <w:rPr>
          <w:rFonts w:ascii="Georgia" w:hAnsi="Georgia"/>
        </w:rPr>
      </w:pPr>
    </w:p>
    <w:sectPr w:rsidR="006A2C80" w:rsidRPr="00540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80"/>
    <w:rsid w:val="000457E1"/>
    <w:rsid w:val="000D0138"/>
    <w:rsid w:val="00535583"/>
    <w:rsid w:val="0054049C"/>
    <w:rsid w:val="006A2C80"/>
    <w:rsid w:val="00A56D14"/>
    <w:rsid w:val="00E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35ED"/>
  <w15:chartTrackingRefBased/>
  <w15:docId w15:val="{B3B4EA3C-7F10-4D9E-9B16-9200206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57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04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4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2024-06-21T08:28:00Z</dcterms:created>
  <dcterms:modified xsi:type="dcterms:W3CDTF">2024-06-21T08:28:00Z</dcterms:modified>
</cp:coreProperties>
</file>