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610A" w14:textId="77777777" w:rsidR="008163B8" w:rsidRDefault="008163B8" w:rsidP="00E24325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5F6DBB33" w14:textId="2E33C583" w:rsidR="008163B8" w:rsidRDefault="008163B8" w:rsidP="00E24325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Articolo settimanale Fondazione Studi del 4 luglio 2025</w:t>
      </w:r>
    </w:p>
    <w:p w14:paraId="711B84F5" w14:textId="77777777" w:rsidR="008163B8" w:rsidRDefault="008163B8" w:rsidP="00E24325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1F150FF6" w14:textId="0FB36AF9" w:rsidR="009C064A" w:rsidRPr="00E24325" w:rsidRDefault="009C064A" w:rsidP="00E24325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  <w:r w:rsidRPr="00E24325">
        <w:rPr>
          <w:rFonts w:ascii="Georgia" w:hAnsi="Georgia"/>
          <w:b/>
          <w:bCs/>
          <w:sz w:val="22"/>
          <w:szCs w:val="22"/>
        </w:rPr>
        <w:t>Caldo e radiazione solare: nuove linee guida per la tutela dei lavoratori</w:t>
      </w:r>
    </w:p>
    <w:p w14:paraId="06122258" w14:textId="77777777" w:rsidR="009C064A" w:rsidRPr="00E24325" w:rsidRDefault="009C064A" w:rsidP="00E24325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  <w:r w:rsidRPr="00E24325">
        <w:rPr>
          <w:rFonts w:ascii="Georgia" w:hAnsi="Georgia"/>
          <w:sz w:val="22"/>
          <w:szCs w:val="22"/>
        </w:rPr>
        <w:t> </w:t>
      </w:r>
    </w:p>
    <w:p w14:paraId="313F37D7" w14:textId="77777777" w:rsidR="00E24325" w:rsidRDefault="00E24325" w:rsidP="00E24325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</w:p>
    <w:p w14:paraId="10E39159" w14:textId="7A68877D" w:rsidR="009C064A" w:rsidRPr="00E24325" w:rsidRDefault="009C064A" w:rsidP="00E24325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E24325">
        <w:rPr>
          <w:rFonts w:ascii="Georgia" w:hAnsi="Georgia"/>
          <w:sz w:val="22"/>
          <w:szCs w:val="22"/>
        </w:rPr>
        <w:t>Dalla Conferenza delle regioni e delle province autonome</w:t>
      </w:r>
      <w:r w:rsidR="00743800">
        <w:rPr>
          <w:rFonts w:ascii="Georgia" w:hAnsi="Georgia"/>
          <w:sz w:val="22"/>
          <w:szCs w:val="22"/>
        </w:rPr>
        <w:t xml:space="preserve">, arrivano </w:t>
      </w:r>
      <w:r w:rsidRPr="00E24325">
        <w:rPr>
          <w:rFonts w:ascii="Georgia" w:hAnsi="Georgia"/>
          <w:sz w:val="22"/>
          <w:szCs w:val="22"/>
        </w:rPr>
        <w:t>le indicazioni operative aggiornate per prevenire patologie da calore e minimizzare i rischi per la salute</w:t>
      </w:r>
      <w:r w:rsidR="00E24325">
        <w:rPr>
          <w:rFonts w:ascii="Georgia" w:hAnsi="Georgia"/>
          <w:sz w:val="22"/>
          <w:szCs w:val="22"/>
        </w:rPr>
        <w:t xml:space="preserve">. </w:t>
      </w:r>
      <w:r w:rsidR="00743800" w:rsidRPr="00743800">
        <w:rPr>
          <w:rFonts w:ascii="Georgia" w:hAnsi="Georgia"/>
          <w:sz w:val="22"/>
          <w:szCs w:val="22"/>
        </w:rPr>
        <w:t>L’aumento della temperatura ambiente media, previsto a causa dei cambiamenti climatici, può avere un impatto significativo sui luoghi di lavoro; infatti lavorare in condizioni di calore estremo comporta un aumentato rischio di patologie da calore, può accrescere il rischio di infortuni dovuti alla stanchezza e alla mancanza di concentrazione, può incidere sui livelli di produttività; temperature più elevate possono avere un impatto su alcuni materiali e attrezzature, o su sostanze chimiche presenti nell’ambiente di lavoro. Tutti i lavoratori hanno diritto ad un ambiente di lavoro in cui i rischi per la salute e sicurezza siano adeguatamente controllati e il microclima e la radiazione solare rientrano fra questi. Il datore di lavoro è tenuto alla gestione di questo rischio attraverso il consolidato processo che inizia con la valutazione dei rischi, passa per la individuazione delle misure di prevenzione e aspira al miglioramento continuo attraverso il controllo della efficacia, tenendo conto in particolare delle persone maggiormente suscettibili.</w:t>
      </w:r>
      <w:r w:rsidR="00743800">
        <w:rPr>
          <w:rFonts w:ascii="Georgia" w:hAnsi="Georgia"/>
          <w:sz w:val="22"/>
          <w:szCs w:val="22"/>
        </w:rPr>
        <w:t xml:space="preserve"> Le </w:t>
      </w:r>
      <w:r w:rsidR="00743800" w:rsidRPr="00743800">
        <w:rPr>
          <w:rFonts w:ascii="Georgia" w:hAnsi="Georgia"/>
          <w:sz w:val="22"/>
          <w:szCs w:val="22"/>
        </w:rPr>
        <w:t xml:space="preserve">linee di indirizzo </w:t>
      </w:r>
      <w:r w:rsidR="00743800">
        <w:rPr>
          <w:rFonts w:ascii="Georgia" w:hAnsi="Georgia"/>
          <w:sz w:val="22"/>
          <w:szCs w:val="22"/>
        </w:rPr>
        <w:t xml:space="preserve">rendono </w:t>
      </w:r>
      <w:r w:rsidR="00743800" w:rsidRPr="00743800">
        <w:rPr>
          <w:rFonts w:ascii="Georgia" w:hAnsi="Georgia"/>
          <w:sz w:val="22"/>
          <w:szCs w:val="22"/>
        </w:rPr>
        <w:t>una visione di insieme degli elementi che caratterizzano il percorso che porta alla realizzazione di condizioni di lavoro salubri e sicure, in relazione al rischio costituito dalle alte temperature e dalla radiazione solare.</w:t>
      </w:r>
      <w:r w:rsidR="00743800" w:rsidRPr="00743800">
        <w:rPr>
          <w:rFonts w:ascii="Georgia" w:hAnsi="Georgia"/>
          <w:sz w:val="22"/>
          <w:szCs w:val="22"/>
        </w:rPr>
        <w:br/>
      </w:r>
      <w:r w:rsidRPr="00E24325">
        <w:rPr>
          <w:rFonts w:ascii="Georgia" w:hAnsi="Georgia"/>
          <w:sz w:val="22"/>
          <w:szCs w:val="22"/>
        </w:rPr>
        <w:t xml:space="preserve">Le linee </w:t>
      </w:r>
      <w:r w:rsidR="00184823">
        <w:rPr>
          <w:rFonts w:ascii="Georgia" w:hAnsi="Georgia"/>
          <w:sz w:val="22"/>
          <w:szCs w:val="22"/>
        </w:rPr>
        <w:t>d</w:t>
      </w:r>
      <w:r w:rsidRPr="00E24325">
        <w:rPr>
          <w:rFonts w:ascii="Georgia" w:hAnsi="Georgia"/>
          <w:sz w:val="22"/>
          <w:szCs w:val="22"/>
        </w:rPr>
        <w:t>efiniscono misure preventive fondamentali: organizzare l’orario di lavoro nelle ore più fresche, prevedere pause in luoghi ombreggiati o climatizzati, garantire acqua fresca e fornire abbigliamento adeguato. Particolare attenzione va riservata a lavoratori vulnerabili e a chi svolge attività fisica intensa. Le linee possono essere utilizzate in tutti i settori dove sia prevedibile il rischio dovuto all’esposizione ad alte temperature e alla radiazione solare, quest’ultimo presente solo negli ambienti outdoor, mentre il rischio da calore può essere presente anche negli ambienti indoor quando non siano opportunamente isolati e climatizzati.</w:t>
      </w:r>
      <w:r w:rsidRPr="00E24325">
        <w:rPr>
          <w:rFonts w:ascii="Georgia" w:hAnsi="Georgia"/>
          <w:b/>
          <w:bCs/>
          <w:sz w:val="22"/>
          <w:szCs w:val="22"/>
        </w:rPr>
        <w:t> </w:t>
      </w:r>
      <w:r w:rsidR="00184823">
        <w:rPr>
          <w:rFonts w:ascii="Georgia" w:hAnsi="Georgia"/>
          <w:sz w:val="22"/>
          <w:szCs w:val="22"/>
        </w:rPr>
        <w:t>Vengono e</w:t>
      </w:r>
      <w:r w:rsidRPr="00E24325">
        <w:rPr>
          <w:rFonts w:ascii="Georgia" w:hAnsi="Georgia"/>
          <w:sz w:val="22"/>
          <w:szCs w:val="22"/>
        </w:rPr>
        <w:t xml:space="preserve">lencati, inoltre, i disturbi più frequenti legati al calore, dermatite da sudore, crampi, squilibri idrominerali, stress da calore e, nei casi più gravi, il colpo di calore, che richiede immediato intervento medico e i rimedi da utilizzare per contrastarli. Nelle linee guida anche gli strumenti di ausilio e gli indici per la valutazione del rischio. </w:t>
      </w:r>
      <w:r w:rsidR="00743800">
        <w:rPr>
          <w:rFonts w:ascii="Georgia" w:hAnsi="Georgia"/>
          <w:sz w:val="22"/>
          <w:szCs w:val="22"/>
        </w:rPr>
        <w:t>Info dai Consulenti del lavoro.</w:t>
      </w:r>
    </w:p>
    <w:p w14:paraId="7E837142" w14:textId="77777777" w:rsidR="007604B4" w:rsidRPr="00E24325" w:rsidRDefault="007604B4" w:rsidP="00E24325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</w:p>
    <w:sectPr w:rsidR="007604B4" w:rsidRPr="00E24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B4"/>
    <w:rsid w:val="00032323"/>
    <w:rsid w:val="000C028E"/>
    <w:rsid w:val="001118FA"/>
    <w:rsid w:val="00184823"/>
    <w:rsid w:val="00743800"/>
    <w:rsid w:val="007604B4"/>
    <w:rsid w:val="008163B8"/>
    <w:rsid w:val="009C064A"/>
    <w:rsid w:val="00CF4105"/>
    <w:rsid w:val="00E2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6D4D"/>
  <w15:chartTrackingRefBased/>
  <w15:docId w15:val="{6409C08B-C100-4B6D-8955-A455A273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0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04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0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04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0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0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0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0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0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0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04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04B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04B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04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04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04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04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0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0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0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04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04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04B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0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04B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0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2025-07-04T09:49:00Z</dcterms:created>
  <dcterms:modified xsi:type="dcterms:W3CDTF">2025-07-04T09:49:00Z</dcterms:modified>
</cp:coreProperties>
</file>