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B55CF" w14:textId="77777777" w:rsidR="00F53182" w:rsidRDefault="00F53182" w:rsidP="00F901C8">
      <w:pPr>
        <w:rPr>
          <w:rFonts w:ascii="Georgia" w:hAnsi="Georgia"/>
          <w:b/>
          <w:bCs/>
          <w:sz w:val="22"/>
          <w:szCs w:val="22"/>
        </w:rPr>
      </w:pPr>
    </w:p>
    <w:p w14:paraId="50A62513" w14:textId="260465A6" w:rsidR="00F53182" w:rsidRDefault="00F53182" w:rsidP="00F901C8">
      <w:pPr>
        <w:rPr>
          <w:rFonts w:ascii="Georgia" w:hAnsi="Georgia"/>
          <w:b/>
          <w:bCs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>Articolo settimanale Fondazione Studi del 19 giugno 2026</w:t>
      </w:r>
    </w:p>
    <w:p w14:paraId="5C7CF124" w14:textId="77777777" w:rsidR="00F53182" w:rsidRDefault="00F53182" w:rsidP="00F901C8">
      <w:pPr>
        <w:rPr>
          <w:rFonts w:ascii="Georgia" w:hAnsi="Georgia"/>
          <w:b/>
          <w:bCs/>
          <w:sz w:val="22"/>
          <w:szCs w:val="22"/>
        </w:rPr>
      </w:pPr>
    </w:p>
    <w:p w14:paraId="55EA2BE3" w14:textId="10E92D56" w:rsidR="00F901C8" w:rsidRPr="00F901C8" w:rsidRDefault="00F901C8" w:rsidP="00F901C8">
      <w:pPr>
        <w:rPr>
          <w:rFonts w:ascii="Georgia" w:hAnsi="Georgia"/>
          <w:b/>
          <w:bCs/>
          <w:sz w:val="22"/>
          <w:szCs w:val="22"/>
        </w:rPr>
      </w:pPr>
      <w:r w:rsidRPr="00F901C8">
        <w:rPr>
          <w:rFonts w:ascii="Georgia" w:hAnsi="Georgia"/>
          <w:b/>
          <w:bCs/>
          <w:sz w:val="22"/>
          <w:szCs w:val="22"/>
        </w:rPr>
        <w:t>Alle origini del lavoro povero</w:t>
      </w:r>
    </w:p>
    <w:p w14:paraId="091BEBC6" w14:textId="77777777" w:rsidR="00F901C8" w:rsidRPr="00F901C8" w:rsidRDefault="00F901C8" w:rsidP="00F901C8">
      <w:pPr>
        <w:spacing w:after="0" w:line="240" w:lineRule="auto"/>
        <w:jc w:val="both"/>
        <w:rPr>
          <w:rFonts w:ascii="Georgia" w:hAnsi="Georgia"/>
          <w:sz w:val="22"/>
          <w:szCs w:val="22"/>
        </w:rPr>
      </w:pPr>
    </w:p>
    <w:p w14:paraId="428010C9" w14:textId="6AF639FF" w:rsidR="00F901C8" w:rsidRDefault="00F901C8" w:rsidP="00F901C8">
      <w:pPr>
        <w:spacing w:after="0" w:line="240" w:lineRule="auto"/>
        <w:jc w:val="both"/>
        <w:rPr>
          <w:rFonts w:ascii="Georgia" w:hAnsi="Georgia"/>
          <w:sz w:val="22"/>
          <w:szCs w:val="22"/>
        </w:rPr>
      </w:pPr>
      <w:r w:rsidRPr="00F901C8">
        <w:rPr>
          <w:rFonts w:ascii="Georgia" w:hAnsi="Georgia"/>
          <w:sz w:val="22"/>
          <w:szCs w:val="22"/>
        </w:rPr>
        <w:t>Il lavoro povero in Italia è legato soprattutto alla discontinuità lavorativa e agli orari ridotti, tipici di ampi comparti del mondo produttivo, caratterizzati da basso valore aggiunto e bassa produttività. È quanto emerge dall'ultimo approfondimento della Fondazione Studi Consulenti del Lavoro: </w:t>
      </w:r>
      <w:r w:rsidRPr="00F901C8">
        <w:rPr>
          <w:rFonts w:ascii="Georgia" w:hAnsi="Georgia"/>
          <w:i/>
          <w:iCs/>
          <w:sz w:val="22"/>
          <w:szCs w:val="22"/>
        </w:rPr>
        <w:t>"Alle origini del lavoro povero", </w:t>
      </w:r>
      <w:r w:rsidRPr="00F901C8">
        <w:rPr>
          <w:rFonts w:ascii="Georgia" w:hAnsi="Georgia"/>
          <w:sz w:val="22"/>
          <w:szCs w:val="22"/>
        </w:rPr>
        <w:t>dedicato alle cause strutturali del fenomeno dei </w:t>
      </w:r>
      <w:r w:rsidRPr="00F901C8">
        <w:rPr>
          <w:rFonts w:ascii="Georgia" w:hAnsi="Georgia"/>
          <w:i/>
          <w:iCs/>
          <w:sz w:val="22"/>
          <w:szCs w:val="22"/>
        </w:rPr>
        <w:t>working poor</w:t>
      </w:r>
      <w:r w:rsidR="0056242D" w:rsidRPr="0056242D">
        <w:rPr>
          <w:rFonts w:ascii="Georgia" w:hAnsi="Georgia"/>
          <w:sz w:val="22"/>
          <w:szCs w:val="22"/>
        </w:rPr>
        <w:t xml:space="preserve"> e pubblicato nei giorni scorsi sul sito di categoria.</w:t>
      </w:r>
      <w:r w:rsidRPr="00F901C8">
        <w:rPr>
          <w:rFonts w:ascii="Georgia" w:hAnsi="Georgia"/>
          <w:i/>
          <w:iCs/>
          <w:sz w:val="22"/>
          <w:szCs w:val="22"/>
        </w:rPr>
        <w:t> </w:t>
      </w:r>
      <w:r w:rsidRPr="00F901C8">
        <w:rPr>
          <w:rFonts w:ascii="Georgia" w:hAnsi="Georgia"/>
          <w:sz w:val="22"/>
          <w:szCs w:val="22"/>
        </w:rPr>
        <w:t>Dal documento</w:t>
      </w:r>
      <w:r w:rsidR="00D411F3">
        <w:rPr>
          <w:rFonts w:ascii="Georgia" w:hAnsi="Georgia"/>
          <w:sz w:val="22"/>
          <w:szCs w:val="22"/>
        </w:rPr>
        <w:t>,</w:t>
      </w:r>
      <w:r w:rsidRPr="00F901C8">
        <w:rPr>
          <w:rFonts w:ascii="Georgia" w:hAnsi="Georgia"/>
          <w:sz w:val="22"/>
          <w:szCs w:val="22"/>
        </w:rPr>
        <w:t xml:space="preserve"> che analizza in particolare una valutazione Inps basata sui parametri di intensità (full time/part time) e continuità (anno intero/frazione di anno) lavorativa</w:t>
      </w:r>
      <w:r w:rsidR="005668B4">
        <w:rPr>
          <w:rFonts w:ascii="Georgia" w:hAnsi="Georgia"/>
          <w:sz w:val="22"/>
          <w:szCs w:val="22"/>
        </w:rPr>
        <w:t xml:space="preserve"> (</w:t>
      </w:r>
      <w:r w:rsidR="00D411F3" w:rsidRPr="00D411F3">
        <w:rPr>
          <w:rFonts w:ascii="Georgia" w:hAnsi="Georgia"/>
          <w:sz w:val="22"/>
          <w:szCs w:val="22"/>
        </w:rPr>
        <w:t>per il settore privato, escluso quello agricolo e quello domestico</w:t>
      </w:r>
      <w:r w:rsidR="005668B4">
        <w:rPr>
          <w:rFonts w:ascii="Georgia" w:hAnsi="Georgia"/>
          <w:sz w:val="22"/>
          <w:szCs w:val="22"/>
        </w:rPr>
        <w:t>) emerge che</w:t>
      </w:r>
      <w:r w:rsidR="00D411F3" w:rsidRPr="00D411F3">
        <w:rPr>
          <w:rFonts w:ascii="Georgia" w:hAnsi="Georgia"/>
          <w:sz w:val="22"/>
          <w:szCs w:val="22"/>
        </w:rPr>
        <w:t>: gli stipendi che si collocano al di sotto dei 20mila euro lordi annui riguardavano nel 2023 circa il 48% dei dipendenti; ma questa quota crolla al 27% con riferimento ai rapporti a tempo pieno. I contratti part-time, e le diverse forme e modalità di rapporti di lavoro stagionale, a chiamata e a orario ridotto, hanno un peso significativo sui divari di reddito, soprattutto per le donne; il salario medio annuo per tempo di lavoro (dati 2023) è per il full-time 29mila euro e per il part-time 11.800 euro. Chi cumula part-time e tempo determinato scende a 7.500 euro medi; sul totale dei rapporti di lavoro, un terzo dei dipendenti (33%) ha avuto almeno un rapporto part-time durante l’anno, di cui il part-time orizzontale "puro" riguarda circa 3,6 milioni di lavoratori. Questa fascia è quella che coinvolge più del 70% dei working poor italiani.</w:t>
      </w:r>
      <w:r w:rsidR="00D411F3">
        <w:rPr>
          <w:rFonts w:ascii="Georgia" w:hAnsi="Georgia"/>
          <w:sz w:val="22"/>
          <w:szCs w:val="22"/>
        </w:rPr>
        <w:t xml:space="preserve"> </w:t>
      </w:r>
      <w:r w:rsidR="00D411F3" w:rsidRPr="00D411F3">
        <w:rPr>
          <w:rFonts w:ascii="Georgia" w:hAnsi="Georgia"/>
          <w:sz w:val="22"/>
          <w:szCs w:val="22"/>
        </w:rPr>
        <w:t>Poiché il salario medio part-time (~11,8mila euro) si colloca interamente al di sotto della soglia dei 20mila euro, la quasi totalità degli occupati con questa tipologia contrattuale rientra in tale fascia reddituale; viceversa, solo una minoranza di lavoratori full-time scende sotto tale soglia.</w:t>
      </w:r>
      <w:r w:rsidR="00D411F3">
        <w:rPr>
          <w:rFonts w:ascii="Georgia" w:hAnsi="Georgia"/>
          <w:sz w:val="22"/>
          <w:szCs w:val="22"/>
        </w:rPr>
        <w:t xml:space="preserve"> </w:t>
      </w:r>
      <w:r w:rsidRPr="00F901C8">
        <w:rPr>
          <w:rFonts w:ascii="Georgia" w:hAnsi="Georgia"/>
          <w:sz w:val="22"/>
          <w:szCs w:val="22"/>
        </w:rPr>
        <w:t>L'analisi sottolinea poi come le maggiori criticità si concentrino nei comparti a basso valore aggiunto e produttività, come alloggio, ristorazione, commercio al dettaglio, logistica e servizi di supporto, dove il ricorso a rapporti di lavoro frammentati rappresenta spesso una componente strutturale dell’organizzazione aziendale. L’analisi evidenzia, però, anche segnali positivi. Negli ultimi anni la crescita dell’occupazione è stata trainata soprattutto dai contratti a tempo indeterminato e a tempo pieno, con una riduzione del part-time e del lavoro a termine. </w:t>
      </w:r>
      <w:r w:rsidR="00D411F3">
        <w:rPr>
          <w:rFonts w:ascii="Georgia" w:hAnsi="Georgia"/>
          <w:sz w:val="22"/>
          <w:szCs w:val="22"/>
        </w:rPr>
        <w:t>L’analisi completa è disponibile sul sito www.consulentidellavoro.it .</w:t>
      </w:r>
    </w:p>
    <w:p w14:paraId="28BFCBCE" w14:textId="77777777" w:rsidR="003F13A7" w:rsidRDefault="003F13A7"/>
    <w:sectPr w:rsidR="003F13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A7"/>
    <w:rsid w:val="003F13A7"/>
    <w:rsid w:val="0056242D"/>
    <w:rsid w:val="005668B4"/>
    <w:rsid w:val="00680E45"/>
    <w:rsid w:val="007E0B75"/>
    <w:rsid w:val="00D411F3"/>
    <w:rsid w:val="00F53182"/>
    <w:rsid w:val="00F9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325C"/>
  <w15:chartTrackingRefBased/>
  <w15:docId w15:val="{043CDF89-7AFE-4793-871F-FF39E1C0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1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1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13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1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13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1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1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1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1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13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13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13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13A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13A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13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13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13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13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1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1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1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1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1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13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13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13A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13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13A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13A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901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01C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411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bradaschia</dc:creator>
  <cp:keywords/>
  <dc:description/>
  <cp:lastModifiedBy>Sabrina Dozzi</cp:lastModifiedBy>
  <cp:revision>2</cp:revision>
  <dcterms:created xsi:type="dcterms:W3CDTF">2026-06-19T13:16:00Z</dcterms:created>
  <dcterms:modified xsi:type="dcterms:W3CDTF">2026-06-19T13:16:00Z</dcterms:modified>
</cp:coreProperties>
</file>